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C7315" w14:textId="77C07F4A" w:rsidR="00AB03B9" w:rsidRDefault="00100DCE">
      <w:pPr>
        <w:jc w:val="both"/>
        <w:rPr>
          <w:rFonts w:ascii="Times New Roman" w:eastAsia="Times New Roman" w:hAnsi="Times New Roman" w:cs="Times New Roman"/>
          <w:b/>
        </w:rPr>
      </w:pPr>
      <w:r>
        <w:rPr>
          <w:rFonts w:ascii="Times New Roman" w:eastAsia="Times New Roman" w:hAnsi="Times New Roman" w:cs="Times New Roman"/>
          <w:b/>
        </w:rPr>
        <w:t xml:space="preserve">„Lietuvos </w:t>
      </w:r>
      <w:proofErr w:type="spellStart"/>
      <w:r>
        <w:rPr>
          <w:rFonts w:ascii="Times New Roman" w:eastAsia="Times New Roman" w:hAnsi="Times New Roman" w:cs="Times New Roman"/>
          <w:b/>
        </w:rPr>
        <w:t>Junior</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Achievement</w:t>
      </w:r>
      <w:proofErr w:type="spellEnd"/>
      <w:r>
        <w:rPr>
          <w:rFonts w:ascii="Times New Roman" w:eastAsia="Times New Roman" w:hAnsi="Times New Roman" w:cs="Times New Roman"/>
          <w:b/>
        </w:rPr>
        <w:t>“ informacija</w:t>
      </w:r>
    </w:p>
    <w:p w14:paraId="2EE032F8" w14:textId="77777777" w:rsidR="009102D0" w:rsidRDefault="009102D0">
      <w:pPr>
        <w:jc w:val="both"/>
        <w:rPr>
          <w:rFonts w:ascii="Times New Roman" w:eastAsia="Times New Roman" w:hAnsi="Times New Roman" w:cs="Times New Roman"/>
          <w:b/>
        </w:rPr>
      </w:pPr>
    </w:p>
    <w:p w14:paraId="18EF8BCD" w14:textId="77777777" w:rsidR="00AB03B9" w:rsidRDefault="00100DCE">
      <w:pPr>
        <w:jc w:val="center"/>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sz w:val="28"/>
          <w:szCs w:val="28"/>
        </w:rPr>
        <w:t>Per šimtas moksleivių verslų prekybą perkelia į internetą: regionų konkursuose varžysis dėl geriausios bendrovės vardo</w:t>
      </w:r>
    </w:p>
    <w:p w14:paraId="38D2F42A" w14:textId="46EECFE7" w:rsidR="00AB03B9" w:rsidRDefault="00100DCE">
      <w:pPr>
        <w:ind w:firstLine="567"/>
        <w:jc w:val="both"/>
        <w:rPr>
          <w:rFonts w:ascii="Times New Roman" w:eastAsia="Times New Roman" w:hAnsi="Times New Roman" w:cs="Times New Roman"/>
        </w:rPr>
      </w:pPr>
      <w:r>
        <w:rPr>
          <w:rFonts w:ascii="Times New Roman" w:eastAsia="Times New Roman" w:hAnsi="Times New Roman" w:cs="Times New Roman"/>
          <w:b/>
        </w:rPr>
        <w:t>Kovo 8–21 dienomis vyksta jau trečiąjį kartą jaunimo antreprenerystės ir finansinio raštingumo organizacijos „Lietuvos Junior Achievement“ organizuojama internetinė stovykla moksleiviams „</w:t>
      </w:r>
      <w:proofErr w:type="spellStart"/>
      <w:r>
        <w:rPr>
          <w:rFonts w:ascii="Times New Roman" w:eastAsia="Times New Roman" w:hAnsi="Times New Roman" w:cs="Times New Roman"/>
          <w:b/>
        </w:rPr>
        <w:t>Challenge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The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Challenge</w:t>
      </w:r>
      <w:proofErr w:type="spellEnd"/>
      <w:r>
        <w:rPr>
          <w:rFonts w:ascii="Times New Roman" w:eastAsia="Times New Roman" w:hAnsi="Times New Roman" w:cs="Times New Roman"/>
          <w:b/>
        </w:rPr>
        <w:t>“ (</w:t>
      </w:r>
      <w:proofErr w:type="spellStart"/>
      <w:r>
        <w:rPr>
          <w:rFonts w:ascii="Times New Roman" w:eastAsia="Times New Roman" w:hAnsi="Times New Roman" w:cs="Times New Roman"/>
          <w:b/>
        </w:rPr>
        <w:t>liet</w:t>
      </w:r>
      <w:proofErr w:type="spellEnd"/>
      <w:r>
        <w:rPr>
          <w:rFonts w:ascii="Times New Roman" w:eastAsia="Times New Roman" w:hAnsi="Times New Roman" w:cs="Times New Roman"/>
          <w:b/>
        </w:rPr>
        <w:t>. – „Mesk iššūkį iššūkiui“). Šįkart jaunųjų verslininkų išbandymo tema apie el. prekybą – parduoti internete. Net 452 iššūkį priėmę mokiniai, mokyklose įkūrę net 113 verslų, dėl geriausio el. prekybos sprendimo varžysis nacionaliniame konkurse, o regioniniuose Alytaus, Kauno, Klaipėdos, Panevėžio, Šiaulių ir Vilniaus apskričių, taip pat Ukmergės miesto konkursuose – dėl geriausio</w:t>
      </w:r>
      <w:r w:rsidR="00AF6BC7">
        <w:rPr>
          <w:rFonts w:ascii="Times New Roman" w:eastAsia="Times New Roman" w:hAnsi="Times New Roman" w:cs="Times New Roman"/>
          <w:b/>
        </w:rPr>
        <w:t>s</w:t>
      </w:r>
      <w:r>
        <w:rPr>
          <w:rFonts w:ascii="Times New Roman" w:eastAsia="Times New Roman" w:hAnsi="Times New Roman" w:cs="Times New Roman"/>
          <w:b/>
        </w:rPr>
        <w:t xml:space="preserve"> jaunosios bendrovės vardo.</w:t>
      </w:r>
    </w:p>
    <w:bookmarkEnd w:id="0"/>
    <w:p w14:paraId="0FEDCE0C" w14:textId="77777777" w:rsidR="00AB03B9" w:rsidRDefault="00100DCE">
      <w:pPr>
        <w:ind w:firstLine="567"/>
        <w:jc w:val="both"/>
        <w:rPr>
          <w:rFonts w:ascii="Times New Roman" w:eastAsia="Times New Roman" w:hAnsi="Times New Roman" w:cs="Times New Roman"/>
        </w:rPr>
      </w:pPr>
      <w:r>
        <w:rPr>
          <w:rFonts w:ascii="Times New Roman" w:eastAsia="Times New Roman" w:hAnsi="Times New Roman" w:cs="Times New Roman"/>
        </w:rPr>
        <w:t xml:space="preserve">Pirmą kartą tokia internetinė stovykla vyko praeitais metais, COVID-19 pandemijos ir pavasarį paskelbto karantino laikotarpiu. Ieškoti </w:t>
      </w:r>
      <w:proofErr w:type="spellStart"/>
      <w:r>
        <w:rPr>
          <w:rFonts w:ascii="Times New Roman" w:eastAsia="Times New Roman" w:hAnsi="Times New Roman" w:cs="Times New Roman"/>
        </w:rPr>
        <w:t>koronaviruso</w:t>
      </w:r>
      <w:proofErr w:type="spellEnd"/>
      <w:r>
        <w:rPr>
          <w:rFonts w:ascii="Times New Roman" w:eastAsia="Times New Roman" w:hAnsi="Times New Roman" w:cs="Times New Roman"/>
        </w:rPr>
        <w:t xml:space="preserve"> sukeltų problemų sprendimo būdų organizatoriai tada moksleivius kvietė norėdami parodyti, kad verslą ir inovacijas galima kurti ir namuose – internetu. </w:t>
      </w:r>
      <w:proofErr w:type="spellStart"/>
      <w:r>
        <w:rPr>
          <w:rFonts w:ascii="Times New Roman" w:eastAsia="Times New Roman" w:hAnsi="Times New Roman" w:cs="Times New Roman"/>
        </w:rPr>
        <w:t>Inovatyvus</w:t>
      </w:r>
      <w:proofErr w:type="spellEnd"/>
      <w:r>
        <w:rPr>
          <w:rFonts w:ascii="Times New Roman" w:eastAsia="Times New Roman" w:hAnsi="Times New Roman" w:cs="Times New Roman"/>
        </w:rPr>
        <w:t xml:space="preserve"> internetinis renginio formatas organizatorių sprendimu buvo pasirinktas ir vėl, dėl šalyje nešvelnėjančių karantino sąlygų, ir dabar keičia tradicines, kiekvienais metais pavasarį Lietuvos regionuose vykstančias jaunųjų bendrovių parodas – </w:t>
      </w:r>
      <w:proofErr w:type="spellStart"/>
      <w:r>
        <w:rPr>
          <w:rFonts w:ascii="Times New Roman" w:eastAsia="Times New Roman" w:hAnsi="Times New Roman" w:cs="Times New Roman"/>
        </w:rPr>
        <w:t>eXpo</w:t>
      </w:r>
      <w:proofErr w:type="spellEnd"/>
      <w:r>
        <w:rPr>
          <w:rFonts w:ascii="Times New Roman" w:eastAsia="Times New Roman" w:hAnsi="Times New Roman" w:cs="Times New Roman"/>
        </w:rPr>
        <w:t>, kuriose verslus mokyklose kuriantys moksleiviai pristato ir parduoda savo kuriamus produktus ir siūlomas paslaugas. Nuotolinio renginio tikslas – paskatinti mokinius drąsesnių sprendimų link ir suteikti realią galimybę, kartu su ekonomikos ir verslumo mokytojų bei patyrusių verslo mentorių pagalba, vos per dvi savaites ne tik susikurti savo sprendimą el. prekybai, tačiau jį taip pat pritaikyti ir praktikoje, išsibandyti jėgas prekiaujant internete.</w:t>
      </w:r>
    </w:p>
    <w:p w14:paraId="31064D38" w14:textId="77777777" w:rsidR="00AB03B9" w:rsidRDefault="00100DCE">
      <w:pPr>
        <w:jc w:val="both"/>
        <w:rPr>
          <w:rFonts w:ascii="Times New Roman" w:eastAsia="Times New Roman" w:hAnsi="Times New Roman" w:cs="Times New Roman"/>
        </w:rPr>
      </w:pPr>
      <w:r>
        <w:rPr>
          <w:rFonts w:ascii="Times New Roman" w:eastAsia="Times New Roman" w:hAnsi="Times New Roman" w:cs="Times New Roman"/>
        </w:rPr>
        <w:tab/>
        <w:t>„Atrodo, antroji COVID-19 banga atslūgsta. Tačiau jai atsitraukiant, pranešama, atvilnija trečioji. Ir nors daliai verslų jau leista nedrąsiai atverti duris, ateitis išlieka miglota. Klausimas toks pat, kaip ir pandemijai prasidėjus – kaip prisitaikyti prie suvaržymų? – svarsto ir iššūkio moksleiviams kontekstu dalinasi „Lietuvos Junior Achievement“ direktorė Andželika Rusteikienė. – Į šį klausimą atsakymo ieško ir dėl karantino ribojimų nukentėję moksleivių verslai. Uždarius mokyklas jaunosios bendrovės prarado pagrindinę savo prekyvietę, o kartu ir didelę dalį pirkėjų – mokyklos bendruomenės narius. Norime sudaryti terpę mokiniams ieškoti sprendimų ir prisitaikyti prie susidariusios situacijos, taip pat suteikti galimybę stiprinti šiandienos iššūkių akivaizdoje būtinas savybes: iniciatyvumą ir išradingumą sprendžiant problemas, pozityvią mąstysena, lankstumą ir atkaklumą siekiant savo tikslų“, – teigia organizacijos vadovė.</w:t>
      </w:r>
    </w:p>
    <w:p w14:paraId="59CD3349" w14:textId="77777777" w:rsidR="00AB03B9" w:rsidRDefault="00100DCE">
      <w:pPr>
        <w:ind w:firstLine="720"/>
        <w:jc w:val="both"/>
        <w:rPr>
          <w:rFonts w:ascii="Times New Roman" w:eastAsia="Times New Roman" w:hAnsi="Times New Roman" w:cs="Times New Roman"/>
        </w:rPr>
      </w:pPr>
      <w:r>
        <w:rPr>
          <w:rFonts w:ascii="Times New Roman" w:eastAsia="Times New Roman" w:hAnsi="Times New Roman" w:cs="Times New Roman"/>
        </w:rPr>
        <w:t>Pirmąją iššūkio savaitę – kovo 8–14 dienomis – moksleiviai dalyvavo internetiniuose seminaruose ir savarankiškai, konsultuojami verslo mentorių, atliko praktines užduotis – susipažino su el. prekyba ir skaitmeninės rinkodaros pagrindais, kūrė arba tobulino jau susikurtą prekybos internete sprendimą: el. parduotuvę, socialinių tinklų puslapį arba paskyrą el. prekybos platformoje. Kiekvieną pirmojo etapo dieną verslus kuriantys mokiniai nagrinėjo naują temą: kovo 8-ąją „piešė“ produkto ar paslaugos vartotojo paveikslą, kovo 9–10 dienomis susipažino su įvairiais el. prekybos sprendimais, kovo 11-ąją mokėsi skaitmeninės rinkodaros pagrindų, o kovo 12-ąją ruošėsi prekybos internete startui.</w:t>
      </w:r>
    </w:p>
    <w:p w14:paraId="30355E79" w14:textId="472C4850" w:rsidR="00AB03B9" w:rsidRDefault="00100DCE">
      <w:pPr>
        <w:ind w:firstLine="720"/>
        <w:jc w:val="both"/>
        <w:rPr>
          <w:rFonts w:ascii="Times New Roman" w:eastAsia="Times New Roman" w:hAnsi="Times New Roman" w:cs="Times New Roman"/>
        </w:rPr>
      </w:pPr>
      <w:r>
        <w:rPr>
          <w:rFonts w:ascii="Times New Roman" w:eastAsia="Times New Roman" w:hAnsi="Times New Roman" w:cs="Times New Roman"/>
        </w:rPr>
        <w:t>Antrąją iššūkio savaitę – kovo 15–21 dienomis – verslus kuriančių moksleivių komandos prad</w:t>
      </w:r>
      <w:r w:rsidR="005C65AC">
        <w:rPr>
          <w:rFonts w:ascii="Times New Roman" w:eastAsia="Times New Roman" w:hAnsi="Times New Roman" w:cs="Times New Roman"/>
        </w:rPr>
        <w:t xml:space="preserve">eda </w:t>
      </w:r>
      <w:r>
        <w:rPr>
          <w:rFonts w:ascii="Times New Roman" w:eastAsia="Times New Roman" w:hAnsi="Times New Roman" w:cs="Times New Roman"/>
        </w:rPr>
        <w:t>prekybą internete ir nacionaliniame konkurse varž</w:t>
      </w:r>
      <w:r w:rsidR="005C65AC">
        <w:rPr>
          <w:rFonts w:ascii="Times New Roman" w:eastAsia="Times New Roman" w:hAnsi="Times New Roman" w:cs="Times New Roman"/>
        </w:rPr>
        <w:t>osi</w:t>
      </w:r>
      <w:r>
        <w:rPr>
          <w:rFonts w:ascii="Times New Roman" w:eastAsia="Times New Roman" w:hAnsi="Times New Roman" w:cs="Times New Roman"/>
        </w:rPr>
        <w:t xml:space="preserve"> dėl daugiausiai pardavimų padariusios ir geriausią el. prekybos sprendimą sukūrusios jaunosios bendrovės vardo. Taip pat konkuruos regioniniuose renginiuose – jaunųjų bendrovių </w:t>
      </w:r>
      <w:proofErr w:type="spellStart"/>
      <w:r>
        <w:rPr>
          <w:rFonts w:ascii="Times New Roman" w:eastAsia="Times New Roman" w:hAnsi="Times New Roman" w:cs="Times New Roman"/>
        </w:rPr>
        <w:t>eXpo</w:t>
      </w:r>
      <w:proofErr w:type="spellEnd"/>
      <w:r>
        <w:rPr>
          <w:rFonts w:ascii="Times New Roman" w:eastAsia="Times New Roman" w:hAnsi="Times New Roman" w:cs="Times New Roman"/>
        </w:rPr>
        <w:t xml:space="preserve"> – kuriuose turės pristatyti savo verslo idėją, atsakyti į verslininkų užduotus klausimus, gaus vertingų jų patarimų. Kovo 15-ąją vyks Alytaus regioninė </w:t>
      </w:r>
      <w:proofErr w:type="spellStart"/>
      <w:r>
        <w:rPr>
          <w:rFonts w:ascii="Times New Roman" w:eastAsia="Times New Roman" w:hAnsi="Times New Roman" w:cs="Times New Roman"/>
        </w:rPr>
        <w:t>eXpo</w:t>
      </w:r>
      <w:proofErr w:type="spellEnd"/>
      <w:r>
        <w:rPr>
          <w:rFonts w:ascii="Times New Roman" w:eastAsia="Times New Roman" w:hAnsi="Times New Roman" w:cs="Times New Roman"/>
        </w:rPr>
        <w:t xml:space="preserve">, kovo 16-ąją – Kauno, kovo 17-ąją – Klaipėdos ir Panevėžio, kovo 18-ąją – Šiaulių ir Ukmergės miesto </w:t>
      </w:r>
      <w:proofErr w:type="spellStart"/>
      <w:r>
        <w:rPr>
          <w:rFonts w:ascii="Times New Roman" w:eastAsia="Times New Roman" w:hAnsi="Times New Roman" w:cs="Times New Roman"/>
        </w:rPr>
        <w:t>eXpo</w:t>
      </w:r>
      <w:proofErr w:type="spellEnd"/>
      <w:r>
        <w:rPr>
          <w:rFonts w:ascii="Times New Roman" w:eastAsia="Times New Roman" w:hAnsi="Times New Roman" w:cs="Times New Roman"/>
        </w:rPr>
        <w:t xml:space="preserve">, o kovo 19-ąją – Vilniaus regioninė </w:t>
      </w:r>
      <w:proofErr w:type="spellStart"/>
      <w:r>
        <w:rPr>
          <w:rFonts w:ascii="Times New Roman" w:eastAsia="Times New Roman" w:hAnsi="Times New Roman" w:cs="Times New Roman"/>
        </w:rPr>
        <w:t>eXpo</w:t>
      </w:r>
      <w:proofErr w:type="spellEnd"/>
      <w:r>
        <w:rPr>
          <w:rFonts w:ascii="Times New Roman" w:eastAsia="Times New Roman" w:hAnsi="Times New Roman" w:cs="Times New Roman"/>
        </w:rPr>
        <w:t xml:space="preserve">. Šių nuotolinių renginių metu moksleiviai pristatys savo verslo idėjas, pokalbio su komisija metu įsivertins per jaunosios bendrovės kūrimo laikotarpį padarytą pažangą, taip pat pademonstruos per praktines </w:t>
      </w:r>
      <w:r>
        <w:rPr>
          <w:rFonts w:ascii="Times New Roman" w:eastAsia="Times New Roman" w:hAnsi="Times New Roman" w:cs="Times New Roman"/>
        </w:rPr>
        <w:lastRenderedPageBreak/>
        <w:t>verslumo pamokas įgytus įgūdžius bei kompetencijas, finansinio raštingumo žinias ir orientaciją ekonominėje aplinkoje.</w:t>
      </w:r>
    </w:p>
    <w:p w14:paraId="0A761177" w14:textId="77777777" w:rsidR="00AB03B9" w:rsidRDefault="00100DCE">
      <w:pPr>
        <w:ind w:firstLine="720"/>
        <w:jc w:val="both"/>
        <w:rPr>
          <w:rFonts w:ascii="Times New Roman" w:eastAsia="Times New Roman" w:hAnsi="Times New Roman" w:cs="Times New Roman"/>
        </w:rPr>
      </w:pPr>
      <w:r>
        <w:rPr>
          <w:rFonts w:ascii="Times New Roman" w:eastAsia="Times New Roman" w:hAnsi="Times New Roman" w:cs="Times New Roman"/>
        </w:rPr>
        <w:t xml:space="preserve">Pagrindinis prizas pirmąsias vietas regioninėse parodose užėmusioms moksleivių komandoms – bilietas dalyvauti gegužės 7-ąją vyksiančioje Nacionalinėje „Lietuvos Junior </w:t>
      </w:r>
      <w:proofErr w:type="spellStart"/>
      <w:r>
        <w:rPr>
          <w:rFonts w:ascii="Times New Roman" w:eastAsia="Times New Roman" w:hAnsi="Times New Roman" w:cs="Times New Roman"/>
        </w:rPr>
        <w:t>Achievement</w:t>
      </w:r>
      <w:proofErr w:type="spellEnd"/>
      <w:r>
        <w:rPr>
          <w:rFonts w:ascii="Times New Roman" w:eastAsia="Times New Roman" w:hAnsi="Times New Roman" w:cs="Times New Roman"/>
        </w:rPr>
        <w:t xml:space="preserve">“ jaunųjų bendrovių </w:t>
      </w:r>
      <w:proofErr w:type="spellStart"/>
      <w:r>
        <w:rPr>
          <w:rFonts w:ascii="Times New Roman" w:eastAsia="Times New Roman" w:hAnsi="Times New Roman" w:cs="Times New Roman"/>
        </w:rPr>
        <w:t>eXpo</w:t>
      </w:r>
      <w:proofErr w:type="spellEnd"/>
      <w:r>
        <w:rPr>
          <w:rFonts w:ascii="Times New Roman" w:eastAsia="Times New Roman" w:hAnsi="Times New Roman" w:cs="Times New Roman"/>
        </w:rPr>
        <w:t>. Tai finalinis dar mokykloje mokiniams realią verslo kūrimo patirtį suteikiančios verslumo ugdymo programos „</w:t>
      </w:r>
      <w:proofErr w:type="spellStart"/>
      <w:r>
        <w:rPr>
          <w:rFonts w:ascii="Times New Roman" w:eastAsia="Times New Roman" w:hAnsi="Times New Roman" w:cs="Times New Roman"/>
        </w:rPr>
        <w:t>AcceleratorX</w:t>
      </w:r>
      <w:proofErr w:type="spellEnd"/>
      <w:r>
        <w:rPr>
          <w:rFonts w:ascii="Times New Roman" w:eastAsia="Times New Roman" w:hAnsi="Times New Roman" w:cs="Times New Roman"/>
        </w:rPr>
        <w:t xml:space="preserve">“ renginys, kuriame dėl geriausio metų moksleivių verslo vardo ir kelialapio į europinį konkurso etapą varžosi jaunosios bendrovės iš visos Lietuvos mokyklų. Vietą Nacionalinėje </w:t>
      </w:r>
      <w:proofErr w:type="spellStart"/>
      <w:r>
        <w:rPr>
          <w:rFonts w:ascii="Times New Roman" w:eastAsia="Times New Roman" w:hAnsi="Times New Roman" w:cs="Times New Roman"/>
        </w:rPr>
        <w:t>eXpo</w:t>
      </w:r>
      <w:proofErr w:type="spellEnd"/>
      <w:r>
        <w:rPr>
          <w:rFonts w:ascii="Times New Roman" w:eastAsia="Times New Roman" w:hAnsi="Times New Roman" w:cs="Times New Roman"/>
        </w:rPr>
        <w:t xml:space="preserve"> taip pat iškovos iš visų dalyvių daugiausiai pardavimų antrąją iššūkio savaitę padariusi ir geriausią el. prekybos sprendimą sukūrusi moksleivių komanda.</w:t>
      </w:r>
    </w:p>
    <w:p w14:paraId="6E88BCF9" w14:textId="77777777" w:rsidR="00AB03B9" w:rsidRDefault="00100DCE">
      <w:pPr>
        <w:ind w:firstLine="567"/>
        <w:jc w:val="both"/>
        <w:rPr>
          <w:rFonts w:ascii="Times New Roman" w:eastAsia="Times New Roman" w:hAnsi="Times New Roman" w:cs="Times New Roman"/>
          <w:i/>
        </w:rPr>
      </w:pPr>
      <w:r>
        <w:rPr>
          <w:rFonts w:ascii="Times New Roman" w:eastAsia="Times New Roman" w:hAnsi="Times New Roman" w:cs="Times New Roman"/>
          <w:i/>
        </w:rPr>
        <w:t>„Lietuvos Junior Achievement“ yra švietimo organizacija, jaunimo antreprenerystės ir finansinio raštingumo ugdymo programų lyderis Lietuvoje. Organizacijos programas finansuoja privatūs rėmėjai ir fondai: strateginiai poveikio investuotojai SEB bankas ir „</w:t>
      </w:r>
      <w:proofErr w:type="spellStart"/>
      <w:r>
        <w:rPr>
          <w:rFonts w:ascii="Times New Roman" w:eastAsia="Times New Roman" w:hAnsi="Times New Roman" w:cs="Times New Roman"/>
          <w:i/>
        </w:rPr>
        <w:t>Moody‘s</w:t>
      </w:r>
      <w:proofErr w:type="spellEnd"/>
      <w:r>
        <w:rPr>
          <w:rFonts w:ascii="Times New Roman" w:eastAsia="Times New Roman" w:hAnsi="Times New Roman" w:cs="Times New Roman"/>
          <w:i/>
        </w:rPr>
        <w:t xml:space="preserve">“ bei strateginiai investuotojai „UPS“ ir „Narbutas“. Daugiau informacijos apie organizaciją rasite </w:t>
      </w:r>
      <w:hyperlink r:id="rId6">
        <w:r>
          <w:rPr>
            <w:rFonts w:ascii="Times New Roman" w:eastAsia="Times New Roman" w:hAnsi="Times New Roman" w:cs="Times New Roman"/>
            <w:i/>
            <w:color w:val="0563C1"/>
            <w:u w:val="single"/>
          </w:rPr>
          <w:t>svetainėje</w:t>
        </w:r>
      </w:hyperlink>
      <w:r>
        <w:rPr>
          <w:rFonts w:ascii="Times New Roman" w:eastAsia="Times New Roman" w:hAnsi="Times New Roman" w:cs="Times New Roman"/>
          <w:i/>
        </w:rPr>
        <w:t>.</w:t>
      </w:r>
    </w:p>
    <w:p w14:paraId="0EC685E2" w14:textId="77777777" w:rsidR="00AB03B9" w:rsidRDefault="00100DCE">
      <w:pPr>
        <w:ind w:firstLine="567"/>
        <w:jc w:val="both"/>
        <w:rPr>
          <w:rFonts w:ascii="Times New Roman" w:eastAsia="Times New Roman" w:hAnsi="Times New Roman" w:cs="Times New Roman"/>
          <w:b/>
        </w:rPr>
      </w:pPr>
      <w:r>
        <w:rPr>
          <w:rFonts w:ascii="Times New Roman" w:eastAsia="Times New Roman" w:hAnsi="Times New Roman" w:cs="Times New Roman"/>
          <w:b/>
        </w:rPr>
        <w:t>Daugiau informacijos:</w:t>
      </w:r>
    </w:p>
    <w:p w14:paraId="710AF874" w14:textId="77777777" w:rsidR="00AB03B9" w:rsidRDefault="00100DCE">
      <w:pPr>
        <w:spacing w:after="0"/>
        <w:ind w:firstLine="567"/>
        <w:jc w:val="both"/>
        <w:rPr>
          <w:rFonts w:ascii="Times New Roman" w:eastAsia="Times New Roman" w:hAnsi="Times New Roman" w:cs="Times New Roman"/>
        </w:rPr>
      </w:pPr>
      <w:r>
        <w:rPr>
          <w:rFonts w:ascii="Times New Roman" w:eastAsia="Times New Roman" w:hAnsi="Times New Roman" w:cs="Times New Roman"/>
        </w:rPr>
        <w:t>Žygimantas Mitkus</w:t>
      </w:r>
    </w:p>
    <w:p w14:paraId="4CEA73AD" w14:textId="77777777" w:rsidR="00AB03B9" w:rsidRDefault="00100DCE">
      <w:pPr>
        <w:spacing w:after="0"/>
        <w:ind w:firstLine="567"/>
        <w:jc w:val="both"/>
        <w:rPr>
          <w:rFonts w:ascii="Times New Roman" w:eastAsia="Times New Roman" w:hAnsi="Times New Roman" w:cs="Times New Roman"/>
        </w:rPr>
      </w:pPr>
      <w:r>
        <w:rPr>
          <w:rFonts w:ascii="Times New Roman" w:eastAsia="Times New Roman" w:hAnsi="Times New Roman" w:cs="Times New Roman"/>
        </w:rPr>
        <w:t>Lietuvos Junior Achievement / Komunikacijos koordinatorius</w:t>
      </w:r>
    </w:p>
    <w:p w14:paraId="59647F4D" w14:textId="77777777" w:rsidR="00AB03B9" w:rsidRDefault="00100DCE">
      <w:pPr>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El. p.: </w:t>
      </w:r>
      <w:hyperlink r:id="rId7">
        <w:r>
          <w:rPr>
            <w:rFonts w:ascii="Times New Roman" w:eastAsia="Times New Roman" w:hAnsi="Times New Roman" w:cs="Times New Roman"/>
            <w:color w:val="0563C1"/>
            <w:u w:val="single"/>
          </w:rPr>
          <w:t>komunikacija@lja.lt</w:t>
        </w:r>
      </w:hyperlink>
    </w:p>
    <w:p w14:paraId="7F748370" w14:textId="77777777" w:rsidR="00AB03B9" w:rsidRDefault="002700C0">
      <w:pPr>
        <w:spacing w:after="0"/>
        <w:ind w:firstLine="567"/>
        <w:jc w:val="both"/>
        <w:rPr>
          <w:rFonts w:ascii="Times New Roman" w:eastAsia="Times New Roman" w:hAnsi="Times New Roman" w:cs="Times New Roman"/>
          <w:color w:val="0563C1"/>
          <w:u w:val="single"/>
        </w:rPr>
      </w:pPr>
      <w:hyperlink r:id="rId8">
        <w:r w:rsidR="00100DCE">
          <w:rPr>
            <w:rFonts w:ascii="Times New Roman" w:eastAsia="Times New Roman" w:hAnsi="Times New Roman" w:cs="Times New Roman"/>
            <w:color w:val="0563C1"/>
            <w:u w:val="single"/>
          </w:rPr>
          <w:t>Facebook</w:t>
        </w:r>
      </w:hyperlink>
    </w:p>
    <w:p w14:paraId="33E3510E" w14:textId="77777777" w:rsidR="00AB03B9" w:rsidRDefault="002700C0">
      <w:pPr>
        <w:spacing w:after="0"/>
        <w:ind w:firstLine="567"/>
        <w:jc w:val="both"/>
        <w:rPr>
          <w:rFonts w:ascii="Times New Roman" w:eastAsia="Times New Roman" w:hAnsi="Times New Roman" w:cs="Times New Roman"/>
        </w:rPr>
      </w:pPr>
      <w:hyperlink r:id="rId9">
        <w:r w:rsidR="00100DCE">
          <w:rPr>
            <w:rFonts w:ascii="Times New Roman" w:eastAsia="Times New Roman" w:hAnsi="Times New Roman" w:cs="Times New Roman"/>
            <w:color w:val="0563C1"/>
            <w:u w:val="single"/>
          </w:rPr>
          <w:t>www.lja.lt</w:t>
        </w:r>
      </w:hyperlink>
    </w:p>
    <w:sectPr w:rsidR="00AB03B9">
      <w:headerReference w:type="default" r:id="rId10"/>
      <w:pgSz w:w="11906" w:h="16838"/>
      <w:pgMar w:top="1701" w:right="567" w:bottom="1134" w:left="1701"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BF62F" w14:textId="77777777" w:rsidR="002700C0" w:rsidRDefault="002700C0">
      <w:pPr>
        <w:spacing w:after="0" w:line="240" w:lineRule="auto"/>
      </w:pPr>
      <w:r>
        <w:separator/>
      </w:r>
    </w:p>
  </w:endnote>
  <w:endnote w:type="continuationSeparator" w:id="0">
    <w:p w14:paraId="599E9511" w14:textId="77777777" w:rsidR="002700C0" w:rsidRDefault="0027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51123" w14:textId="77777777" w:rsidR="002700C0" w:rsidRDefault="002700C0">
      <w:pPr>
        <w:spacing w:after="0" w:line="240" w:lineRule="auto"/>
      </w:pPr>
      <w:r>
        <w:separator/>
      </w:r>
    </w:p>
  </w:footnote>
  <w:footnote w:type="continuationSeparator" w:id="0">
    <w:p w14:paraId="237AD753" w14:textId="77777777" w:rsidR="002700C0" w:rsidRDefault="00270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C46AC" w14:textId="77777777" w:rsidR="00AB03B9" w:rsidRDefault="00100DCE">
    <w:pPr>
      <w:pBdr>
        <w:top w:val="nil"/>
        <w:left w:val="nil"/>
        <w:bottom w:val="nil"/>
        <w:right w:val="nil"/>
        <w:between w:val="nil"/>
      </w:pBdr>
      <w:tabs>
        <w:tab w:val="center" w:pos="4513"/>
        <w:tab w:val="right" w:pos="9026"/>
      </w:tabs>
      <w:spacing w:after="0" w:line="240" w:lineRule="auto"/>
      <w:jc w:val="center"/>
      <w:rPr>
        <w:color w:val="000000"/>
      </w:rPr>
    </w:pPr>
    <w:r>
      <w:rPr>
        <w:noProof/>
        <w:color w:val="000000"/>
        <w:lang w:eastAsia="lt-LT"/>
      </w:rPr>
      <w:drawing>
        <wp:inline distT="0" distB="0" distL="0" distR="0" wp14:anchorId="48FA610D" wp14:editId="486A061E">
          <wp:extent cx="2819400" cy="634047"/>
          <wp:effectExtent l="0" t="0" r="0" b="0"/>
          <wp:docPr id="1" name="image1.png" descr="LJA-logo-spalvos@4x"/>
          <wp:cNvGraphicFramePr/>
          <a:graphic xmlns:a="http://schemas.openxmlformats.org/drawingml/2006/main">
            <a:graphicData uri="http://schemas.openxmlformats.org/drawingml/2006/picture">
              <pic:pic xmlns:pic="http://schemas.openxmlformats.org/drawingml/2006/picture">
                <pic:nvPicPr>
                  <pic:cNvPr id="0" name="image1.png" descr="LJA-logo-spalvos@4x"/>
                  <pic:cNvPicPr preferRelativeResize="0"/>
                </pic:nvPicPr>
                <pic:blipFill>
                  <a:blip r:embed="rId1"/>
                  <a:srcRect/>
                  <a:stretch>
                    <a:fillRect/>
                  </a:stretch>
                </pic:blipFill>
                <pic:spPr>
                  <a:xfrm>
                    <a:off x="0" y="0"/>
                    <a:ext cx="2819400" cy="63404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B9"/>
    <w:rsid w:val="00100DCE"/>
    <w:rsid w:val="001A4D19"/>
    <w:rsid w:val="002035A9"/>
    <w:rsid w:val="002700C0"/>
    <w:rsid w:val="003508D1"/>
    <w:rsid w:val="005C65AC"/>
    <w:rsid w:val="009102D0"/>
    <w:rsid w:val="00AB03B9"/>
    <w:rsid w:val="00AF6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D044"/>
  <w15:docId w15:val="{25DCBCAF-0B05-2A4F-B8B5-EE0D2E4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JALithuania/" TargetMode="External"/><Relationship Id="rId3" Type="http://schemas.openxmlformats.org/officeDocument/2006/relationships/webSettings" Target="webSettings.xml"/><Relationship Id="rId7" Type="http://schemas.openxmlformats.org/officeDocument/2006/relationships/hyperlink" Target="mailto:komunikacija@lja.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ja.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j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3664</Words>
  <Characters>2090</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Mokykla</cp:lastModifiedBy>
  <cp:revision>2</cp:revision>
  <dcterms:created xsi:type="dcterms:W3CDTF">2021-03-17T21:29:00Z</dcterms:created>
  <dcterms:modified xsi:type="dcterms:W3CDTF">2021-03-17T21:29:00Z</dcterms:modified>
</cp:coreProperties>
</file>